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FF0000"/>
          <w:spacing w:val="142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142"/>
          <w:sz w:val="52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265420" cy="615315"/>
            <wp:effectExtent l="0" t="0" r="0" b="0"/>
            <wp:wrapNone/>
            <wp:docPr id="3" name="图片 3" descr="未标题-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jc w:val="both"/>
        <w:rPr>
          <w:rFonts w:hint="eastAsia" w:ascii="方正粗宋_GBK" w:hAnsi="方正粗宋_GBK" w:eastAsia="方正粗宋_GBK" w:cs="方正粗宋_GBK"/>
          <w:color w:val="FF0000"/>
          <w:w w:val="100"/>
          <w:sz w:val="84"/>
          <w:szCs w:val="48"/>
          <w:lang w:eastAsia="zh-CN"/>
        </w:rPr>
      </w:pPr>
      <w:r>
        <w:rPr>
          <w:rFonts w:hint="eastAsia" w:ascii="方正粗宋_GBK" w:hAnsi="方正粗宋_GBK" w:eastAsia="方正粗宋_GBK" w:cs="方正粗宋_GBK"/>
          <w:color w:val="FF0000"/>
          <w:w w:val="90"/>
          <w:sz w:val="84"/>
          <w:szCs w:val="48"/>
          <w:lang w:eastAsia="zh-CN"/>
        </w:rPr>
        <w:t>包头市工艺美术协会文件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28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关于对第二届包头市工艺美术大师评选的公示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根据《第二届包头市工艺美术大师评选办法》规定，现将第二届包头市工艺美术大师评选结果予以公示，欢迎社会各界监督，如有意见，请在公示期内，以书面形式向内蒙古工艺美术协会实名反映。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公示时间2022年7月31日—8月5日。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公示网址gxj.baotou.gov.cn</w:t>
      </w:r>
      <w:bookmarkStart w:id="0" w:name="_GoBack"/>
      <w:bookmarkEnd w:id="0"/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第二届包头市工艺美术大师评选结果公式名单：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王立明、杨炳学、刘俊杰、刘龙梅、袁丽丽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</w:t>
      </w:r>
    </w:p>
    <w:p>
      <w:pPr>
        <w:rPr>
          <w:rFonts w:hint="eastAsia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 包头市工艺美术协会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  2022年7月31日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DcxYjE4YTc3YjQ4NDBmMGI5ZjkxNjRhZDYwNDUifQ=="/>
  </w:docVars>
  <w:rsids>
    <w:rsidRoot w:val="1F740DD7"/>
    <w:rsid w:val="1F740DD7"/>
    <w:rsid w:val="26DE3220"/>
    <w:rsid w:val="4BE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197</Characters>
  <Lines>0</Lines>
  <Paragraphs>0</Paragraphs>
  <TotalTime>92</TotalTime>
  <ScaleCrop>false</ScaleCrop>
  <LinksUpToDate>false</LinksUpToDate>
  <CharactersWithSpaces>259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2021-10-12T07:35:00Z</dcterms:created>
  <dc:creator>唯心画水～</dc:creator>
  <cp:lastModifiedBy>k'k</cp:lastModifiedBy>
  <dcterms:modified xsi:type="dcterms:W3CDTF">2022-08-01T08:25:26Z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9E473F05C13F4A1EA96DA6AEB4CDDABB</vt:lpwstr>
  </property>
</Properties>
</file>