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A9" w:rsidRPr="00B81195" w:rsidRDefault="005122A9" w:rsidP="005122A9">
      <w:pPr>
        <w:spacing w:line="480" w:lineRule="exact"/>
        <w:jc w:val="center"/>
        <w:rPr>
          <w:rFonts w:ascii="方正小标宋简体" w:eastAsia="方正小标宋简体" w:hAnsiTheme="minorEastAsia"/>
          <w:sz w:val="36"/>
          <w:szCs w:val="36"/>
        </w:rPr>
      </w:pPr>
      <w:r w:rsidRPr="00B81195">
        <w:rPr>
          <w:rFonts w:ascii="方正小标宋简体" w:eastAsia="方正小标宋简体" w:hAnsiTheme="minorEastAsia" w:hint="eastAsia"/>
          <w:sz w:val="36"/>
          <w:szCs w:val="36"/>
        </w:rPr>
        <w:t>物联网发展专项资金管理暂行办法</w:t>
      </w:r>
    </w:p>
    <w:p w:rsidR="005122A9" w:rsidRPr="002847F5" w:rsidRDefault="005122A9" w:rsidP="005122A9">
      <w:pPr>
        <w:spacing w:line="480" w:lineRule="exact"/>
        <w:ind w:firstLineChars="200" w:firstLine="560"/>
        <w:rPr>
          <w:rFonts w:asciiTheme="minorEastAsia" w:hAnsiTheme="minorEastAsia"/>
          <w:sz w:val="28"/>
          <w:szCs w:val="28"/>
        </w:rPr>
      </w:pPr>
    </w:p>
    <w:p w:rsidR="005122A9" w:rsidRPr="002847F5" w:rsidRDefault="005122A9" w:rsidP="005122A9">
      <w:pPr>
        <w:spacing w:afterLines="30" w:line="480" w:lineRule="exact"/>
        <w:jc w:val="center"/>
        <w:rPr>
          <w:rFonts w:ascii="黑体" w:eastAsia="黑体" w:hAnsi="黑体"/>
          <w:sz w:val="28"/>
          <w:szCs w:val="28"/>
        </w:rPr>
      </w:pPr>
      <w:r w:rsidRPr="002847F5">
        <w:rPr>
          <w:rFonts w:ascii="黑体" w:eastAsia="黑体" w:hAnsi="黑体" w:hint="eastAsia"/>
          <w:sz w:val="28"/>
          <w:szCs w:val="28"/>
        </w:rPr>
        <w:t>第一章  总  则</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第一条</w:t>
      </w:r>
      <w:r w:rsidRPr="002847F5">
        <w:rPr>
          <w:rFonts w:asciiTheme="minorEastAsia" w:hAnsiTheme="minorEastAsia" w:hint="eastAsia"/>
          <w:sz w:val="28"/>
          <w:szCs w:val="28"/>
        </w:rPr>
        <w:t xml:space="preserve">  为了促进我国物联网健康发展，充分发挥财政资金的引导和扶持作用,规范物联网发展专项资金（以下简称专项资金）的管理，根据财政预算管理规定，特制定本办法。</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第二条 </w:t>
      </w:r>
      <w:r w:rsidRPr="002847F5">
        <w:rPr>
          <w:rFonts w:asciiTheme="minorEastAsia" w:hAnsiTheme="minorEastAsia" w:hint="eastAsia"/>
          <w:sz w:val="28"/>
          <w:szCs w:val="28"/>
        </w:rPr>
        <w:t xml:space="preserve"> 专项资金是由中央财政预算安排，用于支持物联网研发、应用和服务等方面的专项资金。</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第三条</w:t>
      </w:r>
      <w:r w:rsidRPr="002847F5">
        <w:rPr>
          <w:rFonts w:asciiTheme="minorEastAsia" w:hAnsiTheme="minorEastAsia" w:hint="eastAsia"/>
          <w:sz w:val="28"/>
          <w:szCs w:val="28"/>
        </w:rPr>
        <w:t xml:space="preserve">  专项资金的使用应当突出支持企业自主创新，体现以企业为主体、市场为导向、产学研用相结合的技术创新战略，符合国家</w:t>
      </w:r>
      <w:hyperlink r:id="rId4" w:tgtFrame="_blank" w:history="1">
        <w:r w:rsidRPr="002847F5">
          <w:rPr>
            <w:rStyle w:val="a3"/>
            <w:rFonts w:asciiTheme="minorEastAsia" w:hAnsiTheme="minorEastAsia" w:hint="eastAsia"/>
            <w:sz w:val="28"/>
            <w:szCs w:val="28"/>
          </w:rPr>
          <w:t>宏观经济政策</w:t>
        </w:r>
      </w:hyperlink>
      <w:r w:rsidRPr="002847F5">
        <w:rPr>
          <w:rFonts w:asciiTheme="minorEastAsia" w:hAnsiTheme="minorEastAsia" w:hint="eastAsia"/>
          <w:sz w:val="28"/>
          <w:szCs w:val="28"/>
        </w:rPr>
        <w:t>、产业政策和区域发展政策，坚持公开、公正、公平的原则，确保专项资金的规范、安全和高效使用。专项资金鼓励和支持企业以产业联盟组织形式开展物联网研发及应用活动。</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第四条 </w:t>
      </w:r>
      <w:r w:rsidRPr="002847F5">
        <w:rPr>
          <w:rFonts w:asciiTheme="minorEastAsia" w:hAnsiTheme="minorEastAsia" w:hint="eastAsia"/>
          <w:sz w:val="28"/>
          <w:szCs w:val="28"/>
        </w:rPr>
        <w:t xml:space="preserve"> 专项资金由财政部、工业和信息化部各司其职，各负其责，共同管理。</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财政部负责专项资金的预算管理、项目资金分配和资金拨付，并对专项资金的使用情况进行监督检查。</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工业和信息化部负责确定专项资金的年度支持方向和支持重点，会同财政部组织项目评审，确定</w:t>
      </w:r>
      <w:hyperlink r:id="rId5" w:tgtFrame="_blank" w:history="1">
        <w:r w:rsidRPr="002847F5">
          <w:rPr>
            <w:rStyle w:val="a3"/>
            <w:rFonts w:asciiTheme="minorEastAsia" w:hAnsiTheme="minorEastAsia" w:hint="eastAsia"/>
            <w:sz w:val="28"/>
            <w:szCs w:val="28"/>
          </w:rPr>
          <w:t>项目支持</w:t>
        </w:r>
      </w:hyperlink>
      <w:r w:rsidRPr="002847F5">
        <w:rPr>
          <w:rFonts w:asciiTheme="minorEastAsia" w:hAnsiTheme="minorEastAsia" w:hint="eastAsia"/>
          <w:sz w:val="28"/>
          <w:szCs w:val="28"/>
        </w:rPr>
        <w:t>计划，并对项目实施情况进行监督检查。</w:t>
      </w:r>
    </w:p>
    <w:p w:rsidR="005122A9" w:rsidRPr="002847F5" w:rsidRDefault="005122A9" w:rsidP="005122A9">
      <w:pPr>
        <w:spacing w:afterLines="30" w:line="480" w:lineRule="exact"/>
        <w:jc w:val="center"/>
        <w:rPr>
          <w:rFonts w:ascii="黑体" w:eastAsia="黑体" w:hAnsi="黑体"/>
          <w:sz w:val="28"/>
          <w:szCs w:val="28"/>
        </w:rPr>
      </w:pPr>
      <w:r w:rsidRPr="002847F5">
        <w:rPr>
          <w:rFonts w:ascii="黑体" w:eastAsia="黑体" w:hAnsi="黑体" w:hint="eastAsia"/>
          <w:sz w:val="28"/>
          <w:szCs w:val="28"/>
        </w:rPr>
        <w:t>第二章  支持范围与方式</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第五条</w:t>
      </w:r>
      <w:r w:rsidRPr="002847F5">
        <w:rPr>
          <w:rFonts w:asciiTheme="minorEastAsia" w:hAnsiTheme="minorEastAsia" w:hint="eastAsia"/>
          <w:sz w:val="28"/>
          <w:szCs w:val="28"/>
        </w:rPr>
        <w:t xml:space="preserve">  专项资金的支持范围包括物联网的技术研发与产业化、标准研究与制订、应用示范与推广、公共服务平台等方面的项目。</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第六条</w:t>
      </w:r>
      <w:r w:rsidRPr="002847F5">
        <w:rPr>
          <w:rFonts w:asciiTheme="minorEastAsia" w:hAnsiTheme="minorEastAsia" w:hint="eastAsia"/>
          <w:sz w:val="28"/>
          <w:szCs w:val="28"/>
        </w:rPr>
        <w:t xml:space="preserve">  项目申报单位应当具备以下资格条件：</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（一）在中华人民共和国境内注册的独立法人；</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（二）财务管理制度健全，会计信用和纳税信用良好；</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（三）财务状况良好，具备承担项目的财务投资能力；</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（四）专业技术人员不少于15人，其中高级职称不少于5人；</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lastRenderedPageBreak/>
        <w:t>（五）拥有相应的专利、</w:t>
      </w:r>
      <w:hyperlink r:id="rId6" w:tgtFrame="_blank" w:history="1">
        <w:r w:rsidRPr="002847F5">
          <w:rPr>
            <w:rStyle w:val="a3"/>
            <w:rFonts w:asciiTheme="minorEastAsia" w:hAnsiTheme="minorEastAsia" w:hint="eastAsia"/>
            <w:sz w:val="28"/>
            <w:szCs w:val="28"/>
          </w:rPr>
          <w:t>软件著作权</w:t>
        </w:r>
      </w:hyperlink>
      <w:r w:rsidRPr="002847F5">
        <w:rPr>
          <w:rFonts w:asciiTheme="minorEastAsia" w:hAnsiTheme="minorEastAsia" w:hint="eastAsia"/>
          <w:sz w:val="28"/>
          <w:szCs w:val="28"/>
        </w:rPr>
        <w:t>或省部级以上认定的科技成果等研发成果，以及具有相应的市场应用基础。</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第七条 </w:t>
      </w:r>
      <w:r w:rsidRPr="002847F5">
        <w:rPr>
          <w:rFonts w:asciiTheme="minorEastAsia" w:hAnsiTheme="minorEastAsia" w:hint="eastAsia"/>
          <w:sz w:val="28"/>
          <w:szCs w:val="28"/>
        </w:rPr>
        <w:t xml:space="preserve"> 项目申报单位应同时提供下列资料：</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（一）法人执照副本及章程(复印件并加盖单位公章)；</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（二）项目可行性研究报告；</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（三）经会计师事务所审计的上一年度会计报表和审计报告(复印件并加盖单位公章)；</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（四）相应的专利、软件著作权或省部级以上认定的科技成果等证明材料，以及已开展的</w:t>
      </w:r>
      <w:hyperlink r:id="rId7" w:tgtFrame="_blank" w:history="1">
        <w:r w:rsidRPr="002847F5">
          <w:rPr>
            <w:rStyle w:val="a3"/>
            <w:rFonts w:asciiTheme="minorEastAsia" w:hAnsiTheme="minorEastAsia" w:hint="eastAsia"/>
            <w:sz w:val="28"/>
            <w:szCs w:val="28"/>
          </w:rPr>
          <w:t>市场应用</w:t>
        </w:r>
      </w:hyperlink>
      <w:r w:rsidRPr="002847F5">
        <w:rPr>
          <w:rFonts w:asciiTheme="minorEastAsia" w:hAnsiTheme="minorEastAsia" w:hint="eastAsia"/>
          <w:sz w:val="28"/>
          <w:szCs w:val="28"/>
        </w:rPr>
        <w:t>方面的证明材料(复印件并加盖单位公章)；</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（五）其他需提供的资料。</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第八条 </w:t>
      </w:r>
      <w:r w:rsidRPr="002847F5">
        <w:rPr>
          <w:rFonts w:asciiTheme="minorEastAsia" w:hAnsiTheme="minorEastAsia" w:hint="eastAsia"/>
          <w:sz w:val="28"/>
          <w:szCs w:val="28"/>
        </w:rPr>
        <w:t xml:space="preserve"> 专项资金的支持采用无偿资助或贷款贴息方式。申请专项资金的项目原则上只采用一种支持方式。</w:t>
      </w:r>
    </w:p>
    <w:p w:rsidR="005122A9" w:rsidRPr="002847F5" w:rsidRDefault="005122A9" w:rsidP="005122A9">
      <w:pPr>
        <w:spacing w:line="480" w:lineRule="exact"/>
        <w:ind w:firstLineChars="200" w:firstLine="560"/>
        <w:rPr>
          <w:rFonts w:asciiTheme="minorEastAsia" w:hAnsiTheme="minorEastAsia"/>
          <w:sz w:val="28"/>
          <w:szCs w:val="28"/>
        </w:rPr>
      </w:pPr>
      <w:r w:rsidRPr="002847F5">
        <w:rPr>
          <w:rFonts w:asciiTheme="minorEastAsia" w:hAnsiTheme="minorEastAsia" w:hint="eastAsia"/>
          <w:sz w:val="28"/>
          <w:szCs w:val="28"/>
        </w:rPr>
        <w:t>无偿资助方式主要支持以自有资金为主投入的项目，贷款贴息方式主要支持以银行贷款为主投入的项目。原则上，技术研发、标准研究与制订、公共服务平台类项目，以无偿资助方式为主；产业化、应用示范与推广类项目以贷款贴息方式为主。</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第九条 </w:t>
      </w:r>
      <w:r w:rsidRPr="002847F5">
        <w:rPr>
          <w:rFonts w:asciiTheme="minorEastAsia" w:hAnsiTheme="minorEastAsia" w:hint="eastAsia"/>
          <w:sz w:val="28"/>
          <w:szCs w:val="28"/>
        </w:rPr>
        <w:t xml:space="preserve"> 无偿资助额度或贷款贴息比例，由财政部根据专项资金年度预算安排及年度项目指南确定。</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第十条 </w:t>
      </w:r>
      <w:r w:rsidRPr="002847F5">
        <w:rPr>
          <w:rFonts w:asciiTheme="minorEastAsia" w:hAnsiTheme="minorEastAsia" w:hint="eastAsia"/>
          <w:sz w:val="28"/>
          <w:szCs w:val="28"/>
        </w:rPr>
        <w:t xml:space="preserve"> 已通过其他渠道获取财政资金支持的项目，专项资金不再予以支持。</w:t>
      </w:r>
    </w:p>
    <w:p w:rsidR="005122A9" w:rsidRPr="002847F5" w:rsidRDefault="005122A9" w:rsidP="005122A9">
      <w:pPr>
        <w:spacing w:afterLines="30" w:line="480" w:lineRule="exact"/>
        <w:jc w:val="center"/>
        <w:rPr>
          <w:rFonts w:ascii="黑体" w:eastAsia="黑体" w:hAnsi="黑体"/>
          <w:sz w:val="28"/>
          <w:szCs w:val="28"/>
        </w:rPr>
      </w:pPr>
      <w:r w:rsidRPr="002847F5">
        <w:rPr>
          <w:rFonts w:ascii="黑体" w:eastAsia="黑体" w:hAnsi="黑体" w:hint="eastAsia"/>
          <w:sz w:val="28"/>
          <w:szCs w:val="28"/>
        </w:rPr>
        <w:t>第三章  专项资金的申请与审核</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第十一条 </w:t>
      </w:r>
      <w:r w:rsidRPr="002847F5">
        <w:rPr>
          <w:rFonts w:asciiTheme="minorEastAsia" w:hAnsiTheme="minorEastAsia" w:hint="eastAsia"/>
          <w:sz w:val="28"/>
          <w:szCs w:val="28"/>
        </w:rPr>
        <w:t xml:space="preserve"> 专项资金采取项目管理方式。工业和信息化部会同财政部根据国家</w:t>
      </w:r>
      <w:hyperlink r:id="rId8" w:tgtFrame="_blank" w:history="1">
        <w:r w:rsidRPr="002847F5">
          <w:rPr>
            <w:rStyle w:val="a3"/>
            <w:rFonts w:asciiTheme="minorEastAsia" w:hAnsiTheme="minorEastAsia" w:hint="eastAsia"/>
            <w:sz w:val="28"/>
            <w:szCs w:val="28"/>
          </w:rPr>
          <w:t>宏观经济政策</w:t>
        </w:r>
      </w:hyperlink>
      <w:r w:rsidRPr="002847F5">
        <w:rPr>
          <w:rFonts w:asciiTheme="minorEastAsia" w:hAnsiTheme="minorEastAsia" w:hint="eastAsia"/>
          <w:sz w:val="28"/>
          <w:szCs w:val="28"/>
        </w:rPr>
        <w:t>、产业政策以及行业发展规划，组织研究编制年度项目指南，明确专项资金年度支持方向和支持重点。</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第十二条</w:t>
      </w:r>
      <w:r w:rsidRPr="002847F5">
        <w:rPr>
          <w:rFonts w:asciiTheme="minorEastAsia" w:hAnsiTheme="minorEastAsia" w:hint="eastAsia"/>
          <w:sz w:val="28"/>
          <w:szCs w:val="28"/>
        </w:rPr>
        <w:t xml:space="preserve">  省级工业和信息化主管部门应会同同级财政部门根据年度项目指南，组织做好本地区项目的初审工作。</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第十三条 </w:t>
      </w:r>
      <w:r w:rsidRPr="002847F5">
        <w:rPr>
          <w:rFonts w:asciiTheme="minorEastAsia" w:hAnsiTheme="minorEastAsia" w:hint="eastAsia"/>
          <w:sz w:val="28"/>
          <w:szCs w:val="28"/>
        </w:rPr>
        <w:t xml:space="preserve"> 省级财政部门应会同同级工业和信息化主管部门依据项目初审意见，将审核汇总后的项目推荐名单和申请材料上报财政部与工业和信息化部。</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第十四条 </w:t>
      </w:r>
      <w:r w:rsidRPr="002847F5">
        <w:rPr>
          <w:rFonts w:asciiTheme="minorEastAsia" w:hAnsiTheme="minorEastAsia" w:hint="eastAsia"/>
          <w:sz w:val="28"/>
          <w:szCs w:val="28"/>
        </w:rPr>
        <w:t xml:space="preserve"> 中央管理企业直接向财政部与工业和信息化部申报，中央部门（单位）所属企业通过归口管理部门申报。</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第十五条 </w:t>
      </w:r>
      <w:r w:rsidRPr="002847F5">
        <w:rPr>
          <w:rFonts w:asciiTheme="minorEastAsia" w:hAnsiTheme="minorEastAsia" w:hint="eastAsia"/>
          <w:sz w:val="28"/>
          <w:szCs w:val="28"/>
        </w:rPr>
        <w:t xml:space="preserve"> 工业和信息化部会同财政部建立专家评审机制，组织技术、财务、市场等方面的专家对申报项目进行评审或委托专业咨询机构进行评估。</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第十六条 </w:t>
      </w:r>
      <w:r w:rsidRPr="002847F5">
        <w:rPr>
          <w:rFonts w:asciiTheme="minorEastAsia" w:hAnsiTheme="minorEastAsia" w:hint="eastAsia"/>
          <w:sz w:val="28"/>
          <w:szCs w:val="28"/>
        </w:rPr>
        <w:t xml:space="preserve"> 工业和信息化部会同财政部依据专家评审意见或专业咨询机构评估意见，研究提出年度</w:t>
      </w:r>
      <w:hyperlink r:id="rId9" w:tgtFrame="_blank" w:history="1">
        <w:r w:rsidRPr="002847F5">
          <w:rPr>
            <w:rStyle w:val="a3"/>
            <w:rFonts w:asciiTheme="minorEastAsia" w:hAnsiTheme="minorEastAsia" w:hint="eastAsia"/>
            <w:sz w:val="28"/>
            <w:szCs w:val="28"/>
          </w:rPr>
          <w:t>项目支持</w:t>
        </w:r>
      </w:hyperlink>
      <w:r w:rsidRPr="002847F5">
        <w:rPr>
          <w:rFonts w:asciiTheme="minorEastAsia" w:hAnsiTheme="minorEastAsia" w:hint="eastAsia"/>
          <w:sz w:val="28"/>
          <w:szCs w:val="28"/>
        </w:rPr>
        <w:t>意见。</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第十七条 </w:t>
      </w:r>
      <w:r w:rsidRPr="002847F5">
        <w:rPr>
          <w:rFonts w:asciiTheme="minorEastAsia" w:hAnsiTheme="minorEastAsia" w:hint="eastAsia"/>
          <w:sz w:val="28"/>
          <w:szCs w:val="28"/>
        </w:rPr>
        <w:t xml:space="preserve"> 财政部根据年度项目支持意见，确定项目资金及支持方式，下达专项资金预算指标，并根据规定及时拨付资金。</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第十八条 </w:t>
      </w:r>
      <w:r w:rsidRPr="002847F5">
        <w:rPr>
          <w:rFonts w:asciiTheme="minorEastAsia" w:hAnsiTheme="minorEastAsia" w:hint="eastAsia"/>
          <w:sz w:val="28"/>
          <w:szCs w:val="28"/>
        </w:rPr>
        <w:t xml:space="preserve"> 项目承担单位收到专项资金后，按国家统一的财务会计制度规定处理。</w:t>
      </w:r>
    </w:p>
    <w:p w:rsidR="005122A9" w:rsidRPr="002847F5" w:rsidRDefault="005122A9" w:rsidP="005122A9">
      <w:pPr>
        <w:spacing w:afterLines="30" w:line="480" w:lineRule="exact"/>
        <w:jc w:val="center"/>
        <w:rPr>
          <w:rFonts w:ascii="黑体" w:eastAsia="黑体" w:hAnsi="黑体"/>
          <w:sz w:val="28"/>
          <w:szCs w:val="28"/>
        </w:rPr>
      </w:pPr>
      <w:r w:rsidRPr="002847F5">
        <w:rPr>
          <w:rFonts w:ascii="黑体" w:eastAsia="黑体" w:hAnsi="黑体" w:hint="eastAsia"/>
          <w:sz w:val="28"/>
          <w:szCs w:val="28"/>
        </w:rPr>
        <w:t>第四章  监督检查</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第十九条 </w:t>
      </w:r>
      <w:r w:rsidRPr="002847F5">
        <w:rPr>
          <w:rFonts w:asciiTheme="minorEastAsia" w:hAnsiTheme="minorEastAsia" w:hint="eastAsia"/>
          <w:sz w:val="28"/>
          <w:szCs w:val="28"/>
        </w:rPr>
        <w:t xml:space="preserve"> 各级财政部门与同级工业和信息化主管部门应加强对专项资金使用情况和项目实施情况的监督检查，对专项资金使用情况和项目实施进展情况采取定期或不定期检查。</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第二十条  </w:t>
      </w:r>
      <w:r w:rsidRPr="002847F5">
        <w:rPr>
          <w:rFonts w:asciiTheme="minorEastAsia" w:hAnsiTheme="minorEastAsia" w:hint="eastAsia"/>
          <w:sz w:val="28"/>
          <w:szCs w:val="28"/>
        </w:rPr>
        <w:t>中央级项目承担单位应在项目完成后3个月内向财政部、工业和信息化部报送项目完成情况及专项资金的使用情况；地方级项目承担单位应在项目完成后3个月内向省级财政部门与工业和信息化主管部门报送项目完成情况及专项资金的使用情况；省级财政部门会同同级工业和信息化主管部门于项目完成后6个月内向财政部、工业和信息化部报送项目完成情况及专项资金使用情况的总结报告。</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第二十一条 </w:t>
      </w:r>
      <w:r w:rsidRPr="002847F5">
        <w:rPr>
          <w:rFonts w:asciiTheme="minorEastAsia" w:hAnsiTheme="minorEastAsia" w:hint="eastAsia"/>
          <w:sz w:val="28"/>
          <w:szCs w:val="28"/>
        </w:rPr>
        <w:t xml:space="preserve"> 对弄虚作假骗取专项资金、不按规定用途使用专项资金的单位，财政部依据《</w:t>
      </w:r>
      <w:hyperlink r:id="rId10" w:tgtFrame="_blank" w:history="1">
        <w:r w:rsidRPr="002847F5">
          <w:rPr>
            <w:rStyle w:val="a3"/>
            <w:rFonts w:asciiTheme="minorEastAsia" w:hAnsiTheme="minorEastAsia" w:hint="eastAsia"/>
            <w:sz w:val="28"/>
            <w:szCs w:val="28"/>
          </w:rPr>
          <w:t>财政违法行为处罚处分条例</w:t>
        </w:r>
      </w:hyperlink>
      <w:r w:rsidRPr="002847F5">
        <w:rPr>
          <w:rFonts w:asciiTheme="minorEastAsia" w:hAnsiTheme="minorEastAsia" w:hint="eastAsia"/>
          <w:sz w:val="28"/>
          <w:szCs w:val="28"/>
        </w:rPr>
        <w:t>》（国务院令[2005]第427号）的有关规定进行处罚，并取消三年内的申报资格。项目因故中止（不可抗力因素除外），财政部将收回全部或部分专项资金。</w:t>
      </w:r>
    </w:p>
    <w:p w:rsidR="005122A9" w:rsidRPr="002847F5" w:rsidRDefault="005122A9" w:rsidP="005122A9">
      <w:pPr>
        <w:spacing w:beforeLines="30" w:afterLines="30" w:line="480" w:lineRule="exact"/>
        <w:jc w:val="center"/>
        <w:rPr>
          <w:rFonts w:ascii="黑体" w:eastAsia="黑体" w:hAnsi="黑体"/>
          <w:sz w:val="28"/>
          <w:szCs w:val="28"/>
        </w:rPr>
      </w:pPr>
      <w:r w:rsidRPr="002847F5">
        <w:rPr>
          <w:rFonts w:ascii="黑体" w:eastAsia="黑体" w:hAnsi="黑体" w:hint="eastAsia"/>
          <w:sz w:val="28"/>
          <w:szCs w:val="28"/>
        </w:rPr>
        <w:t>第五章  附  则</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第二十二条 </w:t>
      </w:r>
      <w:r w:rsidRPr="002847F5">
        <w:rPr>
          <w:rFonts w:asciiTheme="minorEastAsia" w:hAnsiTheme="minorEastAsia" w:hint="eastAsia"/>
          <w:sz w:val="28"/>
          <w:szCs w:val="28"/>
        </w:rPr>
        <w:t xml:space="preserve"> 省级财政部门与工业和信息化主管部门可根据本地实际情况，比照本办法制定具体的实施办法。</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第二十三条 </w:t>
      </w:r>
      <w:r w:rsidRPr="002847F5">
        <w:rPr>
          <w:rFonts w:asciiTheme="minorEastAsia" w:hAnsiTheme="minorEastAsia" w:hint="eastAsia"/>
          <w:sz w:val="28"/>
          <w:szCs w:val="28"/>
        </w:rPr>
        <w:t xml:space="preserve"> 本办法由财政部会同工业和信息化部负责解释。</w:t>
      </w:r>
    </w:p>
    <w:p w:rsidR="005122A9" w:rsidRPr="002847F5" w:rsidRDefault="005122A9" w:rsidP="005122A9">
      <w:pPr>
        <w:spacing w:line="480" w:lineRule="exact"/>
        <w:ind w:firstLineChars="200" w:firstLine="562"/>
        <w:rPr>
          <w:rFonts w:asciiTheme="minorEastAsia" w:hAnsiTheme="minorEastAsia"/>
          <w:sz w:val="28"/>
          <w:szCs w:val="28"/>
        </w:rPr>
      </w:pPr>
      <w:r w:rsidRPr="002847F5">
        <w:rPr>
          <w:rFonts w:asciiTheme="minorEastAsia" w:hAnsiTheme="minorEastAsia" w:hint="eastAsia"/>
          <w:b/>
          <w:sz w:val="28"/>
          <w:szCs w:val="28"/>
        </w:rPr>
        <w:t xml:space="preserve">第二十四条 </w:t>
      </w:r>
      <w:r w:rsidRPr="002847F5">
        <w:rPr>
          <w:rFonts w:asciiTheme="minorEastAsia" w:hAnsiTheme="minorEastAsia" w:hint="eastAsia"/>
          <w:sz w:val="28"/>
          <w:szCs w:val="28"/>
        </w:rPr>
        <w:t xml:space="preserve"> 本办法自发布之日起施行。</w:t>
      </w:r>
    </w:p>
    <w:p w:rsidR="004179FB" w:rsidRPr="005122A9" w:rsidRDefault="004179FB"/>
    <w:sectPr w:rsidR="004179FB" w:rsidRPr="005122A9" w:rsidSect="00417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122A9"/>
    <w:rsid w:val="004179FB"/>
    <w:rsid w:val="005122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22A9"/>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om.cn/policy/txt/2011-04/11/content_22330455_2.htm" TargetMode="External"/><Relationship Id="rId3" Type="http://schemas.openxmlformats.org/officeDocument/2006/relationships/webSettings" Target="webSettings.xml"/><Relationship Id="rId7" Type="http://schemas.openxmlformats.org/officeDocument/2006/relationships/hyperlink" Target="http://www.china.com.cn/policy/txt/2011-04/11/content_22330455.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com.cn/policy/txt/2011-04/11/content_22330455.htm" TargetMode="External"/><Relationship Id="rId11" Type="http://schemas.openxmlformats.org/officeDocument/2006/relationships/fontTable" Target="fontTable.xml"/><Relationship Id="rId5" Type="http://schemas.openxmlformats.org/officeDocument/2006/relationships/hyperlink" Target="http://www.china.com.cn/policy/txt/2011-04/11/content_22330455.htm" TargetMode="External"/><Relationship Id="rId10" Type="http://schemas.openxmlformats.org/officeDocument/2006/relationships/hyperlink" Target="http://www.china.com.cn/policy/txt/2011-04/11/content_22330455_2.htm" TargetMode="External"/><Relationship Id="rId4" Type="http://schemas.openxmlformats.org/officeDocument/2006/relationships/hyperlink" Target="http://www.china.com.cn/policy/txt/2011-04/11/content_22330455.htm" TargetMode="External"/><Relationship Id="rId9" Type="http://schemas.openxmlformats.org/officeDocument/2006/relationships/hyperlink" Target="http://www.china.com.cn/policy/txt/2011-04/11/content_22330455_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2013-01-07T02:36:00Z</dcterms:created>
  <dcterms:modified xsi:type="dcterms:W3CDTF">2013-01-07T02:37:00Z</dcterms:modified>
</cp:coreProperties>
</file>